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A20B21" w:rsidR="00303F50" w:rsidP="7C9E8913" w:rsidRDefault="00303F50" w14:paraId="51AB755A" wp14:textId="39D22B40">
      <w:pPr>
        <w:pStyle w:val="Nagwek1"/>
        <w:jc w:val="center"/>
        <w:rPr>
          <w:rFonts w:ascii="Arial" w:hAnsi="Arial" w:cs="Arial"/>
          <w:sz w:val="20"/>
          <w:szCs w:val="20"/>
        </w:rPr>
      </w:pPr>
      <w:r w:rsidRPr="7C9E8913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xmlns:wp14="http://schemas.microsoft.com/office/word/2010/wordml" w:rsidRPr="00A20B21" w:rsidR="00D32FBE" w:rsidP="00951C56" w:rsidRDefault="00D32FBE" w14:paraId="02EB378F" wp14:textId="77777777">
      <w:pPr>
        <w:autoSpaceDE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6A05A809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A20B21" w:rsidR="00303F50" w14:paraId="29D99893" wp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A20B21" w:rsidR="00303F50" w:rsidRDefault="00C34297" w14:paraId="043746FF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Literatura hispanoamerykańska I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</w:tr>
      <w:tr xmlns:wp14="http://schemas.microsoft.com/office/word/2010/wordml" w:rsidRPr="00A20B21" w:rsidR="00303F50" w14:paraId="2F56AE4C" wp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A20B21" w:rsidR="00303F50" w:rsidRDefault="00551158" w14:paraId="4230830B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0B2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Latin</w:t>
            </w:r>
            <w:r w:rsidRPr="00A20B21" w:rsidR="00C3429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 xml:space="preserve"> American Literature I</w:t>
            </w:r>
            <w:r w:rsidRPr="00A20B21" w:rsidR="00E668E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I</w:t>
            </w:r>
          </w:p>
        </w:tc>
      </w:tr>
    </w:tbl>
    <w:p xmlns:wp14="http://schemas.microsoft.com/office/word/2010/wordml" w:rsidRPr="00A20B21" w:rsidR="00303F50" w:rsidRDefault="00303F50" w14:paraId="5A39BBE3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A20B21" w:rsidR="00827D3B" w:rsidTr="7944E69D" w14:paraId="7AA90D85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A20B21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A20B21" w:rsidR="00827D3B" w:rsidP="00716872" w:rsidRDefault="00827D3B" w14:paraId="41C8F396" wp14:textId="1250A6F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B053E7" w:rsidR="1E7507D4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A20B21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640E13" w:rsidR="00827D3B" w:rsidTr="7944E69D" w14:paraId="5AA3D783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A20B21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A20B21" w:rsidR="00827D3B" w:rsidP="00716872" w:rsidRDefault="00827D3B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640E13" w:rsidR="00827D3B" w:rsidP="7944E69D" w:rsidRDefault="00C4789A" w14:paraId="719FDE8D" wp14:textId="5EED8910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944E69D" w:rsidR="424AD4F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640E13" w:rsidR="00827D3B" w:rsidP="7944E69D" w:rsidRDefault="00C4789A" w14:paraId="2E44CE6B" wp14:textId="2BE871DC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944E69D" w:rsidR="424AD4F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640E13" w:rsidR="00827D3B" w:rsidP="7944E69D" w:rsidRDefault="00C4789A" w14:paraId="00493D16" wp14:textId="6E1E6436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944E69D" w:rsidR="424AD4F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xmlns:wp14="http://schemas.microsoft.com/office/word/2010/wordml" w:rsidRPr="00640E13" w:rsidR="00827D3B" w:rsidTr="7944E69D" w14:paraId="0E27B00A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640E13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640E13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40E13"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827D3B" w:rsidTr="7944E69D" w14:paraId="3A45FB00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A20B21"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A20B21" w:rsidR="00827D3B" w:rsidP="00716872" w:rsidRDefault="00C34297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A20B21" w:rsidR="00827D3B" w:rsidP="00716872" w:rsidRDefault="00827D3B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5FB0818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49F31C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188016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Pr="00A20B21" w:rsidR="00303F50" w:rsidRDefault="00303F50" w14:paraId="5312826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A20B21" w:rsidR="00303F50" w:rsidTr="00E668EA" w14:paraId="4980A67D" wp14:textId="77777777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9640" w:type="dxa"/>
          </w:tcPr>
          <w:p w:rsidR="00A20B21" w:rsidP="00E668EA" w:rsidRDefault="00A20B21" w14:paraId="62486C05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E668EA" w:rsidRDefault="00C34297" w14:paraId="32D275A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 xml:space="preserve"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>okres od lat 40. do 80. XX wieku.</w:t>
            </w:r>
          </w:p>
          <w:p w:rsidRPr="00A20B21" w:rsidR="00A20B21" w:rsidP="00E668EA" w:rsidRDefault="00A20B21" w14:paraId="410165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299C43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8A9EB4F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Pr="00A20B21" w:rsidR="00303F50" w:rsidRDefault="00303F50" w14:paraId="4DDBEF0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0A735834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51C56" w:rsidP="00C34297" w:rsidRDefault="00951C56" w14:paraId="3461D779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C34297" w:rsidRDefault="00C34297" w14:paraId="27B246CC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Ogólna znajomość procesów znamienny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 xml:space="preserve">ch dla kultury zachodniej w </w:t>
            </w: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XX wieku (epoki, prądy i tendencje estetyczne itd.)</w:t>
            </w:r>
          </w:p>
          <w:p w:rsidRPr="00A20B21" w:rsidR="00951C56" w:rsidP="00C34297" w:rsidRDefault="00951C56" w14:paraId="3CF2D8B6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4A978169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A20B21" w:rsidR="00303F50" w:rsidP="00C34297" w:rsidRDefault="00C34297" w14:paraId="539EDE7F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Umiejętność analizy i interpretacji dzieł  literackich.</w:t>
            </w:r>
          </w:p>
        </w:tc>
      </w:tr>
      <w:tr xmlns:wp14="http://schemas.microsoft.com/office/word/2010/wordml" w:rsidRPr="00A20B21" w:rsidR="00303F50" w14:paraId="640F014A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51C56" w:rsidRDefault="00951C56" w14:paraId="0FB78278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303F50" w:rsidRDefault="00E668EA" w14:paraId="1F8C17FA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Zaliczony kurs Literatury hispanoamerykańskiej I</w:t>
            </w:r>
            <w:r w:rsidRPr="00A20B21" w:rsidR="00C34297">
              <w:rPr>
                <w:rFonts w:ascii="Arial" w:hAnsi="Arial" w:cs="Arial"/>
                <w:color w:val="000000"/>
                <w:sz w:val="20"/>
                <w:szCs w:val="20"/>
              </w:rPr>
              <w:t>, wstęp do analizy tekstów literackich.</w:t>
            </w:r>
          </w:p>
          <w:p w:rsidRPr="00A20B21" w:rsidR="00303F50" w:rsidRDefault="00303F50" w14:paraId="1FC3994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0562CB0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34CE0A4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62EBF3C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53C5575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 xml:space="preserve">Efekty </w:t>
      </w:r>
      <w:r w:rsidR="00500F79">
        <w:rPr>
          <w:rFonts w:ascii="Arial" w:hAnsi="Arial" w:cs="Arial"/>
          <w:sz w:val="20"/>
          <w:szCs w:val="20"/>
        </w:rPr>
        <w:t>uczenia się</w:t>
      </w:r>
      <w:r w:rsidRPr="00A20B21">
        <w:rPr>
          <w:rFonts w:ascii="Arial" w:hAnsi="Arial" w:cs="Arial"/>
          <w:sz w:val="20"/>
          <w:szCs w:val="20"/>
        </w:rPr>
        <w:t xml:space="preserve"> </w:t>
      </w:r>
    </w:p>
    <w:p xmlns:wp14="http://schemas.microsoft.com/office/word/2010/wordml" w:rsidRPr="00A20B21" w:rsidR="00303F50" w:rsidRDefault="00303F50" w14:paraId="6D98A12B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65"/>
      </w:tblGrid>
      <w:tr xmlns:wp14="http://schemas.microsoft.com/office/word/2010/wordml" w:rsidRPr="00A20B21" w:rsidR="00E33890" w:rsidTr="7C9E8913" w14:paraId="4D423CE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53C8211" wp14:textId="47EE9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2621915E">
              <w:rPr>
                <w:rFonts w:ascii="Arial" w:hAnsi="Arial" w:cs="Arial"/>
                <w:sz w:val="20"/>
                <w:szCs w:val="20"/>
              </w:rPr>
              <w:t>ucze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nia</w:t>
            </w:r>
            <w:r w:rsidRPr="7C9E8913" w:rsidR="3824783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77FFFBFF" wp14:textId="77777777">
        <w:trPr>
          <w:cantSplit/>
          <w:trHeight w:val="1838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2946DB82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A20B21" w:rsidRDefault="00A20B21" w14:paraId="262F74AA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</w:t>
            </w:r>
          </w:p>
          <w:p w:rsidRPr="00A20B21" w:rsidR="00E33890" w:rsidRDefault="00A20B21" w14:paraId="682A039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wiedzę o głównych kierunkach rozwoju literatury hispa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noamerykańskiej w XVI-XX wieku.</w:t>
            </w:r>
          </w:p>
          <w:p w:rsidR="00A20B21" w:rsidRDefault="00A20B21" w14:paraId="5CBA545D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</w:t>
            </w:r>
          </w:p>
          <w:p w:rsidRPr="00A20B21" w:rsidR="00E33890" w:rsidRDefault="00A20B21" w14:paraId="243AA42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podstawową wiedzę o powiązaniach literatury  hispanoamerykańskiej w wyznaczonym zakresie historycznym z innymi dziedzinami i dyscyplinami obszaru nauk humanistycznych.</w:t>
            </w:r>
          </w:p>
          <w:p w:rsidRPr="00A20B21" w:rsidR="00E33890" w:rsidRDefault="00E3389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E33890" w:rsidRDefault="00E3389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1B68DAFE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E33890" w:rsidRDefault="00E33890" w14:paraId="207CCF6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:rsidRPr="00A20B21" w:rsidR="00A20B21" w:rsidRDefault="00A20B21" w14:paraId="6B69937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K2_W03</w:t>
            </w:r>
          </w:p>
          <w:p w:rsidRPr="00A20B21" w:rsidR="00E33890" w:rsidRDefault="00E33890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E33890" w:rsidP="00E33890" w:rsidRDefault="00E33890" w14:paraId="1F72F64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08CE6F91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7C9E8913" w14:paraId="26687BCE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60C3338" wp14:textId="279415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03339E2A">
              <w:rPr>
                <w:rFonts w:ascii="Arial" w:hAnsi="Arial" w:cs="Arial"/>
                <w:sz w:val="20"/>
                <w:szCs w:val="20"/>
              </w:rPr>
              <w:t>ucz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enia</w:t>
            </w:r>
            <w:r w:rsidRPr="7C9E8913" w:rsidR="452F514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1A7D6F2A" wp14:textId="77777777">
        <w:trPr>
          <w:cantSplit/>
          <w:trHeight w:val="2116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61CDCEAD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hideMark/>
          </w:tcPr>
          <w:p w:rsidR="0066203A" w:rsidRDefault="0066203A" w14:paraId="01A6CC3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U01</w:t>
            </w:r>
          </w:p>
          <w:p w:rsidRPr="00A20B21" w:rsidR="00E33890" w:rsidRDefault="0066203A" w14:paraId="54B1082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ormułuje i analizuje problemy badawcze w różnych dzieła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 literackich.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6203A" w:rsidRDefault="0066203A" w14:paraId="301A72B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</w:t>
            </w:r>
          </w:p>
          <w:p w:rsidRPr="00A20B21" w:rsidR="00E33890" w:rsidRDefault="0066203A" w14:paraId="73CEB86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6DD58DA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E33890" w:rsidRDefault="00E33890" w14:paraId="6BB9E25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66203A" w:rsidRDefault="0066203A" w14:paraId="23DE523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4FCAE9D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xmlns:wp14="http://schemas.microsoft.com/office/word/2010/wordml" w:rsidRPr="00A20B21" w:rsidR="00E33890" w:rsidP="00E33890" w:rsidRDefault="00E33890" w14:paraId="52E5622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07547A0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7C9E8913" w14:paraId="2196DA88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570445C1" wp14:textId="3C41B0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64D2640D">
              <w:rPr>
                <w:rFonts w:ascii="Arial" w:hAnsi="Arial" w:cs="Arial"/>
                <w:sz w:val="20"/>
                <w:szCs w:val="20"/>
              </w:rPr>
              <w:t>ucz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enia</w:t>
            </w:r>
            <w:r w:rsidRPr="7C9E8913" w:rsidR="1FF0090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04BC218A" wp14:textId="77777777">
        <w:trPr>
          <w:cantSplit/>
          <w:trHeight w:val="150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5043CB0F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B052B0" w:rsidRDefault="00B052B0" w14:paraId="68A41F4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</w:t>
            </w:r>
          </w:p>
          <w:p w:rsidRPr="00B052B0" w:rsidR="00E33890" w:rsidP="00B052B0" w:rsidRDefault="00B052B0" w14:paraId="39C70063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świadomość odpowiedzialności za upowszechnianie wiedzy o dziedzictwie literackim i kulturowym kręgu omawianego 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gionu w swoim własnym otoczeniu.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1C024FE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K1_K02, K1_03</w:t>
            </w:r>
          </w:p>
          <w:p w:rsidRPr="00A20B21" w:rsidR="00E33890" w:rsidRDefault="00E33890" w14:paraId="07459315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29D6B04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A20B21" w:rsidR="00E33890" w:rsidP="00E33890" w:rsidRDefault="00E33890" w14:paraId="6537F28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6DFB9E2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0DF9E56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A20B21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A20B21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A20B21"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A20B21"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A20B21"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A20B21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A20B21" w:rsidR="00303F50" w:rsidRDefault="00303F50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A20B21" w:rsidR="00303F50" w:rsidRDefault="00303F50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A20B21"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A20B21"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A20B21"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A20B21"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A20B21"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A20B21"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D71D92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6B62F1B3" wp14:textId="77777777">
        <w:trPr>
          <w:trHeight w:val="462"/>
        </w:trPr>
        <w:tc>
          <w:tcPr>
            <w:tcW w:w="1611" w:type="dxa"/>
            <w:vAlign w:val="center"/>
          </w:tcPr>
          <w:p w:rsidRPr="00A20B21"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A20B21"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36FEB5B0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0D7AA69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FEAC4C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Pr="00A20B21" w:rsidR="00303F50" w:rsidRDefault="00303F50" w14:paraId="7196D064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C34297" w14:paraId="65B9A875" wp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9622" w:type="dxa"/>
          </w:tcPr>
          <w:p w:rsidR="006F0EE3" w:rsidP="00C34297" w:rsidRDefault="006F0EE3" w14:paraId="34FF1C98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C34297" w:rsidP="00C34297" w:rsidRDefault="00C34297" w14:paraId="6AA0B0A2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podające - prezentacja tematu</w:t>
            </w:r>
          </w:p>
          <w:p w:rsidRPr="00A20B21" w:rsidR="00C34297" w:rsidP="00C34297" w:rsidRDefault="00C34297" w14:paraId="2474D42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podające – prezentacja tekstów i metod analizy</w:t>
            </w:r>
          </w:p>
          <w:p w:rsidR="00303F50" w:rsidP="00C34297" w:rsidRDefault="00C34297" w14:paraId="5FBE54AE" wp14:textId="77777777">
            <w:pPr>
              <w:pStyle w:val="Zawartotabeli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problemowe - Metody aktywizujące - dyskusja dydaktyczna</w:t>
            </w:r>
          </w:p>
          <w:p w:rsidRPr="00A20B21" w:rsidR="006F0EE3" w:rsidP="00C34297" w:rsidRDefault="006F0EE3" w14:paraId="6D072C0D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:rsidRPr="00A20B21" w:rsidR="00303F50" w:rsidRDefault="00303F50" w14:paraId="48A21919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A20B21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A20B21" w:rsidR="00303F50" w:rsidRDefault="00303F50" w14:paraId="6BD18F9B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0B21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A20B21" w:rsidR="006F0EE3" w14:paraId="34C4B9EB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6B7A0DE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38601F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F3CAB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08B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6DEB4A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AD9C6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1F511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023141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664355AD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1D9616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96511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657D8B78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4ED93E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A6542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2C6D7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31126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2DE403A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62431CDC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71933DB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9E398E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3644C22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1083BE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E93A6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84BA73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B4020A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7B27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F9B2D4E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4F904C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06971CD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2A1F701D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4B9B05D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5BEE360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34C32E1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F96A72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95CD1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220BB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3CB595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D9C8D3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75E05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FC17F8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7C9F952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0F40DEB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706A5F3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4F0F6D8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88650F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07DCDA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50EA2D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DD355C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81F0B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7AAFB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21FD38A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7F023C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4AD57E7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DB549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2916C19D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4869460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87F57B8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002DA6E5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A20B21" w:rsidR="00303F50" w:rsidRDefault="00303F50" w14:paraId="0A6959E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20B21" w:rsidR="00C34297" w:rsidP="00C34297" w:rsidRDefault="00C34297" w14:paraId="03E97DC4" wp14:textId="77777777">
            <w:pPr>
              <w:tabs>
                <w:tab w:val="left" w:pos="176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Zaliczenie na podstawie pozytywnej oceny z ustnego egzaminu końcowego</w:t>
            </w:r>
          </w:p>
          <w:p w:rsidRPr="00A20B21" w:rsidR="00303F50" w:rsidP="00C4789A" w:rsidRDefault="00C34297" w14:paraId="1455886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Egzamin końcowy w formie</w:t>
            </w:r>
            <w:r w:rsidR="003C0CC8">
              <w:rPr>
                <w:rFonts w:ascii="Arial" w:hAnsi="Arial" w:cs="Arial"/>
                <w:color w:val="000000"/>
                <w:sz w:val="20"/>
                <w:szCs w:val="20"/>
              </w:rPr>
              <w:t xml:space="preserve"> pisemnej</w:t>
            </w: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. Standardowa skala ocen</w:t>
            </w:r>
            <w:r w:rsidR="00640E1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A20B21" w:rsidR="00303F50" w:rsidRDefault="00303F50" w14:paraId="54738AF4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6ABBD8F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:rsidTr="006F0EE3" w14:paraId="52BF69DA" wp14:textId="77777777">
        <w:trPr>
          <w:trHeight w:val="64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A0601B" w:rsidP="00A0601B" w:rsidRDefault="00A0601B" w14:paraId="714A543C" wp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A20B21" w:rsidR="00303F50" w:rsidP="00CB693D" w:rsidRDefault="00CB693D" w14:paraId="15E0E94F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xmlns:wp14="http://schemas.microsoft.com/office/word/2010/wordml" w:rsidRPr="00A20B21" w:rsidR="00303F50" w:rsidRDefault="00303F50" w14:paraId="06BBA33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64FCBC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59A33C0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Pr="00A20B21" w:rsidR="00303F50" w:rsidRDefault="00303F50" w14:paraId="5C8C6B09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C34297" w14:paraId="4459FB85" wp14:textId="77777777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9622" w:type="dxa"/>
          </w:tcPr>
          <w:p w:rsidR="006F0EE3" w:rsidP="00E668EA" w:rsidRDefault="006F0EE3" w14:paraId="3382A365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03F50" w:rsidP="00E668EA" w:rsidRDefault="00E668EA" w14:paraId="68C483C6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Realizm magiczny. Poezja. Temat dyktatury. Neorealizm i neofantastyka. Literatura kubańska – przypadek specjalny. Przegląd literatur narodowych.  </w:t>
            </w:r>
            <w:r w:rsidRPr="00A20B21">
              <w:rPr>
                <w:rFonts w:ascii="Arial" w:hAnsi="Arial" w:cs="Arial"/>
                <w:sz w:val="20"/>
                <w:szCs w:val="20"/>
                <w:lang w:val="es-ES_tradnl"/>
              </w:rPr>
              <w:t>Postmodernizm. Komiks latynoamerykański.</w:t>
            </w:r>
          </w:p>
          <w:p w:rsidRPr="00A20B21" w:rsidR="006F0EE3" w:rsidP="00E668EA" w:rsidRDefault="006F0EE3" w14:paraId="5C71F136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xmlns:wp14="http://schemas.microsoft.com/office/word/2010/wordml" w:rsidRPr="00A20B21" w:rsidR="00D32FBE" w:rsidRDefault="00D32FBE" w14:paraId="62199465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D32FBE" w:rsidRDefault="00D32FBE" w14:paraId="0DA123B1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303F50" w:rsidRDefault="00303F50" w14:paraId="349747D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Pr="00A20B21" w:rsidR="00303F50" w:rsidRDefault="00303F50" w14:paraId="4C4CEA3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7C9E8913" w14:paraId="1CF75427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  <w:tcMar/>
          </w:tcPr>
          <w:p w:rsidR="006F0EE3" w:rsidP="00E668EA" w:rsidRDefault="006F0EE3" w14:paraId="5089567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E668EA" w:rsidP="00E668EA" w:rsidRDefault="00E668EA" w14:paraId="34D9030B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Alejo Carpentier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Królestwo z tego świata</w:t>
            </w:r>
          </w:p>
          <w:p w:rsidRPr="00A20B21" w:rsidR="00E668EA" w:rsidP="00E668EA" w:rsidRDefault="00E668EA" w14:paraId="53D0FC2A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José Donoso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Moja osobista historia boomu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 (fragmenty)</w:t>
            </w:r>
          </w:p>
          <w:p w:rsidRPr="00A20B21" w:rsidR="00E668EA" w:rsidP="00E668EA" w:rsidRDefault="00E668EA" w14:paraId="58BDB552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Juan Rulfo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Pedro Páramo</w:t>
            </w:r>
          </w:p>
          <w:p w:rsidRPr="00A20B21" w:rsidR="00E668EA" w:rsidP="00E668EA" w:rsidRDefault="00E668EA" w14:paraId="53BDFE94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G. García Márquez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Sto lat samotności</w:t>
            </w:r>
          </w:p>
          <w:p w:rsidRPr="00A20B21" w:rsidR="00E668EA" w:rsidP="00E668EA" w:rsidRDefault="00E668EA" w14:paraId="6CD21DC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P. Neruda, O. Paz, E. Cardenal i inni: wybrane wiersze</w:t>
            </w:r>
          </w:p>
          <w:p w:rsidRPr="00A20B21" w:rsidR="00E668EA" w:rsidP="00E668EA" w:rsidRDefault="00E668EA" w14:paraId="5BBE46A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Do wyboru: G. García Márquez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Jesień patriarchy, </w:t>
            </w:r>
            <w:r w:rsidRPr="00A20B21">
              <w:rPr>
                <w:rFonts w:ascii="Arial" w:hAnsi="Arial" w:cs="Arial"/>
                <w:sz w:val="20"/>
                <w:szCs w:val="20"/>
              </w:rPr>
              <w:t>Mario Vargas Llosa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Święto kozła 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albo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Rozmowa w Katedrze</w:t>
            </w:r>
            <w:r w:rsidRPr="00A20B21">
              <w:rPr>
                <w:rFonts w:ascii="Arial" w:hAnsi="Arial" w:cs="Arial"/>
                <w:sz w:val="20"/>
                <w:szCs w:val="20"/>
              </w:rPr>
              <w:t>, Augusto Roa Bastos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Ja, Najwyższy</w:t>
            </w:r>
            <w:r w:rsidRPr="00A20B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20B21" w:rsidR="00E668EA" w:rsidP="00E668EA" w:rsidRDefault="00E668EA" w14:paraId="4AA95E3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Julio Cortázar: „Zajęty dom”, „List do znajomej w Paryżu”, „Bestiarium”, „Ciągłość parków”, „Aksolotl”, „W nocy twarzą ku niebu”, „Południowa autostrada”</w:t>
            </w:r>
          </w:p>
          <w:p w:rsidRPr="00A20B21" w:rsidR="00E668EA" w:rsidP="00E668EA" w:rsidRDefault="00E668EA" w14:paraId="02F3DE3E" wp14:textId="77777777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José Lezama Lima Raj (fragmenty), Virgilio Piñeira – wybrane opowiadania, Guillermo Cabrera Infante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Trzy pstre tygrysy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 (fragmenty)</w:t>
            </w:r>
          </w:p>
          <w:p w:rsidRPr="00CB693D" w:rsidR="00E668EA" w:rsidP="00E668EA" w:rsidRDefault="00E668EA" w14:paraId="08BBFDD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B693D">
              <w:rPr>
                <w:rFonts w:ascii="Arial" w:hAnsi="Arial" w:cs="Arial"/>
                <w:sz w:val="20"/>
                <w:szCs w:val="20"/>
              </w:rPr>
              <w:t xml:space="preserve">M. Vargas Llosa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>Ciotka Julia i skryba</w:t>
            </w:r>
          </w:p>
          <w:p w:rsidRPr="00CB693D" w:rsidR="00E668EA" w:rsidP="00E668EA" w:rsidRDefault="00E668EA" w14:paraId="52ADCC53" wp14:textId="7777777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B693D">
              <w:rPr>
                <w:rFonts w:ascii="Arial" w:hAnsi="Arial" w:cs="Arial"/>
                <w:sz w:val="20"/>
                <w:szCs w:val="20"/>
              </w:rPr>
              <w:t xml:space="preserve">Jacques Roumain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>Źródło</w:t>
            </w:r>
            <w:r w:rsidRPr="00CB693D">
              <w:rPr>
                <w:rFonts w:ascii="Arial" w:hAnsi="Arial" w:cs="Arial"/>
                <w:sz w:val="20"/>
                <w:szCs w:val="20"/>
              </w:rPr>
              <w:t xml:space="preserve"> (fragment), Jacques-Stephen Alexis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Romancero pod gwiazdami </w:t>
            </w:r>
            <w:r w:rsidRPr="00CB693D">
              <w:rPr>
                <w:rFonts w:ascii="Arial" w:hAnsi="Arial" w:cs="Arial"/>
                <w:sz w:val="20"/>
                <w:szCs w:val="20"/>
              </w:rPr>
              <w:t>(fragment)</w:t>
            </w:r>
          </w:p>
          <w:p w:rsidRPr="00A20B21" w:rsidR="00E668EA" w:rsidP="7C9E8913" w:rsidRDefault="00E668EA" w14:paraId="2EBC3347" wp14:textId="77777777">
            <w:pPr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</w:pP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fragmenty komiksów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Mafalda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Eternauta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La Familia Burrón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 i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Condorito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A20B21" w:rsidR="00303F50" w:rsidP="00E668EA" w:rsidRDefault="00303F50" w14:paraId="38C1F859" wp14:textId="77777777">
            <w:pPr>
              <w:widowControl/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xmlns:wp14="http://schemas.microsoft.com/office/word/2010/wordml" w:rsidRPr="00A20B21" w:rsidR="00303F50" w:rsidRDefault="00303F50" w14:paraId="0C8FE7CE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303F50" w:rsidRDefault="00303F50" w14:paraId="59EC7B3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Pr="00A20B21" w:rsidR="00303F50" w:rsidRDefault="00303F50" w14:paraId="41004F19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7A58C2" w14:paraId="14CE64FF" wp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9622" w:type="dxa"/>
          </w:tcPr>
          <w:p w:rsidR="006F0EE3" w:rsidRDefault="006F0EE3" w14:paraId="67C0C651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03F50" w:rsidRDefault="007A58C2" w14:paraId="1B0B8405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B21">
              <w:rPr>
                <w:rFonts w:ascii="Arial" w:hAnsi="Arial" w:cs="Arial"/>
                <w:bCs/>
                <w:sz w:val="20"/>
                <w:szCs w:val="20"/>
              </w:rPr>
              <w:t xml:space="preserve">Ewa Łukaszyk, Nina Pluta </w:t>
            </w:r>
            <w:r w:rsidRPr="00A20B21">
              <w:rPr>
                <w:rFonts w:ascii="Arial" w:hAnsi="Arial" w:cs="Arial"/>
                <w:bCs/>
                <w:i/>
                <w:sz w:val="20"/>
                <w:szCs w:val="20"/>
              </w:rPr>
              <w:t>Historia literatur iberoamerykańskich</w:t>
            </w:r>
            <w:r w:rsidRPr="00A20B21">
              <w:rPr>
                <w:rFonts w:ascii="Arial" w:hAnsi="Arial" w:cs="Arial"/>
                <w:bCs/>
                <w:sz w:val="20"/>
                <w:szCs w:val="20"/>
              </w:rPr>
              <w:t>, Ossolineum, Wrocław, 2010.</w:t>
            </w:r>
          </w:p>
          <w:p w:rsidR="00CB693D" w:rsidRDefault="00CB693D" w14:paraId="40490DF1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Tomasz Pindel </w:t>
            </w:r>
            <w:r w:rsidRPr="00CB69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Realizm magiczny. Przewodnik praktyczny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Universitas, Kraków, 2014</w:t>
            </w:r>
          </w:p>
          <w:p w:rsidRPr="00A20B21" w:rsidR="006F0EE3" w:rsidRDefault="006F0EE3" w14:paraId="308D56C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797E50C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B04FA4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68C698B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Pr="00A20B21" w:rsidR="00303F50" w:rsidRDefault="00303F50" w14:paraId="1A939487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A20B21" w:rsidR="00303F50" w:rsidTr="7C9E8913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A20B21"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6AA258D8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6A290288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6FFBD3E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6D29A719" wp14:textId="6D908D20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9E8913" w:rsidR="3B8D1971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914777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A20B21" w:rsidR="00303F50" w:rsidTr="7C9E8913" w14:paraId="55FDEA22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A20B21" w:rsidR="00303F50" w:rsidRDefault="00303F50" w14:paraId="30DCCCA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68C8A01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36AF6883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36889E9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A20B21"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246AC4" w14:paraId="704A35C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Pr="00A20B21" w:rsidR="00303F50" w:rsidTr="7C9E8913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54C529E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1C0157D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0E24D7D7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3691E7B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526770C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0AB7D974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A20B21" w:rsidR="00303F50" w:rsidRDefault="00303F50" w14:paraId="7CBEED8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A20B21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246AC4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A20B21" w:rsidR="00303F50" w:rsidTr="7C9E8913" w14:paraId="2A5B2C1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A20B21"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246AC4" w14:paraId="0F8EA849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A20B21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A20B21" w:rsidR="00303F50" w:rsidTr="7C9E8913" w14:paraId="51F8EEA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A20B21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914777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Pr="00A20B21" w:rsidR="00303F50" w:rsidRDefault="00303F50" w14:paraId="6E36661F" wp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A20B21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664EF6" w:rsidRDefault="00664EF6" w14:paraId="7818863E" wp14:textId="77777777">
      <w:r>
        <w:separator/>
      </w:r>
    </w:p>
  </w:endnote>
  <w:endnote w:type="continuationSeparator" w:id="0">
    <w:p xmlns:wp14="http://schemas.microsoft.com/office/word/2010/wordml" w:rsidR="00664EF6" w:rsidRDefault="00664EF6" w14:paraId="44F69B9A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C6C2CD5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75C4ADA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51C56">
      <w:rPr>
        <w:noProof/>
      </w:rPr>
      <w:t>4</w:t>
    </w:r>
    <w:r>
      <w:fldChar w:fldCharType="end"/>
    </w:r>
  </w:p>
  <w:p xmlns:wp14="http://schemas.microsoft.com/office/word/2010/wordml" w:rsidR="00303F50" w:rsidRDefault="00303F50" w14:paraId="62EBF9A1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08C98E9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664EF6" w:rsidRDefault="00664EF6" w14:paraId="38645DC7" wp14:textId="77777777">
      <w:r>
        <w:separator/>
      </w:r>
    </w:p>
  </w:footnote>
  <w:footnote w:type="continuationSeparator" w:id="0">
    <w:p xmlns:wp14="http://schemas.microsoft.com/office/word/2010/wordml" w:rsidR="00664EF6" w:rsidRDefault="00664EF6" w14:paraId="135E58C4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79F8E76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09E88E4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F07D11E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0A1C15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496994032">
    <w:abstractNumId w:val="1"/>
  </w:num>
  <w:num w:numId="2" w16cid:durableId="1516965028">
    <w:abstractNumId w:val="2"/>
  </w:num>
  <w:num w:numId="3" w16cid:durableId="668288711">
    <w:abstractNumId w:val="4"/>
  </w:num>
  <w:num w:numId="4" w16cid:durableId="2006321957">
    <w:abstractNumId w:val="6"/>
  </w:num>
  <w:num w:numId="5" w16cid:durableId="889730701">
    <w:abstractNumId w:val="3"/>
  </w:num>
  <w:num w:numId="6" w16cid:durableId="2043550273">
    <w:abstractNumId w:val="5"/>
  </w:num>
  <w:num w:numId="7" w16cid:durableId="201039865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3C36"/>
    <w:rsid w:val="00027707"/>
    <w:rsid w:val="000D65FD"/>
    <w:rsid w:val="00167EA8"/>
    <w:rsid w:val="00174307"/>
    <w:rsid w:val="001C429F"/>
    <w:rsid w:val="001D4908"/>
    <w:rsid w:val="00246AC4"/>
    <w:rsid w:val="00303F50"/>
    <w:rsid w:val="00320172"/>
    <w:rsid w:val="0039256E"/>
    <w:rsid w:val="003C0CC8"/>
    <w:rsid w:val="00434CDD"/>
    <w:rsid w:val="004814C4"/>
    <w:rsid w:val="00500F79"/>
    <w:rsid w:val="00540A13"/>
    <w:rsid w:val="00551158"/>
    <w:rsid w:val="005870DC"/>
    <w:rsid w:val="005C068F"/>
    <w:rsid w:val="005C3E68"/>
    <w:rsid w:val="00640E13"/>
    <w:rsid w:val="0066203A"/>
    <w:rsid w:val="00664EF6"/>
    <w:rsid w:val="006B043F"/>
    <w:rsid w:val="006F0EE3"/>
    <w:rsid w:val="00700CD5"/>
    <w:rsid w:val="00716872"/>
    <w:rsid w:val="007A58C2"/>
    <w:rsid w:val="007B044B"/>
    <w:rsid w:val="00827B08"/>
    <w:rsid w:val="00827D3B"/>
    <w:rsid w:val="00847145"/>
    <w:rsid w:val="008B703C"/>
    <w:rsid w:val="008D04F7"/>
    <w:rsid w:val="00900009"/>
    <w:rsid w:val="009026FF"/>
    <w:rsid w:val="00914777"/>
    <w:rsid w:val="00951C56"/>
    <w:rsid w:val="009C44BD"/>
    <w:rsid w:val="00A00A3F"/>
    <w:rsid w:val="00A0601B"/>
    <w:rsid w:val="00A20B21"/>
    <w:rsid w:val="00A8544F"/>
    <w:rsid w:val="00B052B0"/>
    <w:rsid w:val="00B13FDB"/>
    <w:rsid w:val="00C34297"/>
    <w:rsid w:val="00C4789A"/>
    <w:rsid w:val="00CB693D"/>
    <w:rsid w:val="00D05386"/>
    <w:rsid w:val="00D32FBE"/>
    <w:rsid w:val="00D71D92"/>
    <w:rsid w:val="00DB3679"/>
    <w:rsid w:val="00DD4D79"/>
    <w:rsid w:val="00DF3CE1"/>
    <w:rsid w:val="00E33890"/>
    <w:rsid w:val="00E360D3"/>
    <w:rsid w:val="00E668EA"/>
    <w:rsid w:val="00EB64F9"/>
    <w:rsid w:val="00ED7A4C"/>
    <w:rsid w:val="00F56D94"/>
    <w:rsid w:val="00F845B1"/>
    <w:rsid w:val="03339E2A"/>
    <w:rsid w:val="076B675C"/>
    <w:rsid w:val="0B952362"/>
    <w:rsid w:val="1E7507D4"/>
    <w:rsid w:val="1FF0090D"/>
    <w:rsid w:val="2621915E"/>
    <w:rsid w:val="280CE55F"/>
    <w:rsid w:val="38247838"/>
    <w:rsid w:val="39B053E7"/>
    <w:rsid w:val="3B8D1971"/>
    <w:rsid w:val="424AD4F9"/>
    <w:rsid w:val="452F514A"/>
    <w:rsid w:val="64D2640D"/>
    <w:rsid w:val="7944E69D"/>
    <w:rsid w:val="7C9E8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6548CFB"/>
  <w15:chartTrackingRefBased/>
  <w15:docId w15:val="{1BE94760-F3F6-418C-8D1F-7CB64C6E9F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7944E69D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7944E69D"/>
    <w:pPr>
      <w:spacing w:after="120"/>
    </w:pPr>
  </w:style>
  <w:style w:type="paragraph" w:styleId="Podpis1" w:customStyle="true">
    <w:uiPriority w:val="1"/>
    <w:name w:val="Podpis1"/>
    <w:basedOn w:val="Normal"/>
    <w:rsid w:val="7944E69D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7944E69D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7944E69D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7944E69D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7944E69D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7944E69D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7944E69D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7944E69D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7944E69D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ytu">
    <w:uiPriority w:val="99"/>
    <w:name w:val="Title"/>
    <w:basedOn w:val="Normal"/>
    <w:next w:val="Normal"/>
    <w:link w:val="TytuZnak"/>
    <w:qFormat/>
    <w:rsid w:val="7944E69D"/>
    <w:rPr>
      <w:b w:val="1"/>
      <w:bCs w:val="1"/>
      <w:sz w:val="72"/>
      <w:szCs w:val="72"/>
      <w:lang w:val="es-ES"/>
    </w:rPr>
    <w:pPr>
      <w:keepNext w:val="1"/>
      <w:keepLines w:val="1"/>
      <w:widowControl w:val="1"/>
      <w:spacing w:before="480" w:after="120"/>
    </w:p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  <w:style w:type="character" w:styleId="normaltextrun" w:customStyle="1">
    <w:name w:val="normaltextrun"/>
    <w:basedOn w:val="Domylnaczcionkaakapitu"/>
    <w:rsid w:val="009C44BD"/>
  </w:style>
  <w:style w:type="paragraph" w:styleId="LO-normal" w:customStyle="true">
    <w:uiPriority w:val="1"/>
    <w:name w:val="LO-normal"/>
    <w:basedOn w:val="Normal"/>
    <w:qFormat/>
    <w:rsid w:val="7944E69D"/>
    <w:rPr>
      <w:rFonts w:ascii="Calibri" w:hAnsi="Calibri" w:eastAsia="游明朝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E836EB5-AE00-4D60-A6A4-96FEEB26AC39}"/>
</file>

<file path=customXml/itemProps2.xml><?xml version="1.0" encoding="utf-8"?>
<ds:datastoreItem xmlns:ds="http://schemas.openxmlformats.org/officeDocument/2006/customXml" ds:itemID="{9D4511C1-3716-4C08-B8B2-B25675C3338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08918E3-F34E-41C6-9B94-BB162FF30D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79A69A-7C0F-4501-B2D2-F44C8D7839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26</revision>
  <lastPrinted>2012-01-27T16:28:00.0000000Z</lastPrinted>
  <dcterms:created xsi:type="dcterms:W3CDTF">2024-10-18T19:22:00.0000000Z</dcterms:created>
  <dcterms:modified xsi:type="dcterms:W3CDTF">2026-01-25T13:05:32.3449947Z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